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B51" w:rsidRDefault="00832B51">
      <w:pPr>
        <w:rPr>
          <w:b/>
          <w:sz w:val="36"/>
          <w:szCs w:val="36"/>
        </w:rPr>
      </w:pPr>
      <w:r w:rsidRPr="00832B51">
        <w:rPr>
          <w:b/>
          <w:noProof/>
          <w:sz w:val="36"/>
          <w:szCs w:val="36"/>
          <w:lang w:eastAsia="nl-NL"/>
        </w:rPr>
        <w:drawing>
          <wp:inline distT="0" distB="0" distL="0" distR="0">
            <wp:extent cx="1571625" cy="2112536"/>
            <wp:effectExtent l="0" t="0" r="0" b="2540"/>
            <wp:docPr id="2" name="Afbeelding 2" descr="U:\MU\07 Marcom en Pers\huisstijl\huisstijl\logo en huisstijlproducten\logo\MH_RGB\MH_logo_RGB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MU\07 Marcom en Pers\huisstijl\huisstijl\logo en huisstijlproducten\logo\MH_RGB\MH_logo_RGB_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075" cy="214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B51" w:rsidRPr="00832B51" w:rsidRDefault="00832B51">
      <w:pPr>
        <w:rPr>
          <w:b/>
          <w:sz w:val="28"/>
          <w:szCs w:val="28"/>
        </w:rPr>
      </w:pPr>
      <w:r w:rsidRPr="00832B51">
        <w:rPr>
          <w:b/>
          <w:sz w:val="28"/>
          <w:szCs w:val="28"/>
        </w:rPr>
        <w:t>Bijschriften voor de persbeelden van de tentoonstelling ‘Lucas Gassel van Helmond, Meester van het landschap’</w:t>
      </w:r>
    </w:p>
    <w:p w:rsidR="00832B51" w:rsidRDefault="00832B51"/>
    <w:p w:rsidR="001628B4" w:rsidRDefault="001628B4">
      <w:r>
        <w:rPr>
          <w:noProof/>
          <w:lang w:eastAsia="nl-NL"/>
        </w:rPr>
        <w:drawing>
          <wp:inline distT="0" distB="0" distL="0" distR="0" wp14:anchorId="34EACF75" wp14:editId="2F259160">
            <wp:extent cx="2745343" cy="1800225"/>
            <wp:effectExtent l="0" t="0" r="0" b="0"/>
            <wp:docPr id="6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5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5343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9AC" w:rsidRPr="00556288" w:rsidRDefault="00556288" w:rsidP="004669AC">
      <w:pPr>
        <w:spacing w:after="0"/>
      </w:pPr>
      <w:r w:rsidRPr="00556288">
        <w:t xml:space="preserve">Toegeschreven aan </w:t>
      </w:r>
      <w:r w:rsidR="004669AC" w:rsidRPr="00556288">
        <w:t xml:space="preserve">Lucas Gassel, </w:t>
      </w:r>
      <w:r w:rsidRPr="00556288">
        <w:rPr>
          <w:i/>
        </w:rPr>
        <w:t>Panoramisch uitzicht op een Renaissancepaleis met scènes uit het verhaal van David en Bathseba</w:t>
      </w:r>
      <w:r w:rsidR="00C535AF" w:rsidRPr="00556288">
        <w:t xml:space="preserve">, </w:t>
      </w:r>
      <w:r w:rsidRPr="00556288">
        <w:t xml:space="preserve">ca. 1540-1550, </w:t>
      </w:r>
      <w:r w:rsidR="00C535AF" w:rsidRPr="00556288">
        <w:t>olieverf op paneel</w:t>
      </w:r>
    </w:p>
    <w:p w:rsidR="00902FB4" w:rsidRDefault="004669AC" w:rsidP="004669AC">
      <w:pPr>
        <w:spacing w:after="0"/>
      </w:pPr>
      <w:proofErr w:type="spellStart"/>
      <w:r w:rsidRPr="00556288">
        <w:t>Wadsworth</w:t>
      </w:r>
      <w:proofErr w:type="spellEnd"/>
      <w:r w:rsidRPr="00556288">
        <w:t xml:space="preserve"> Atheneum Museum of Art, Hartford, CT. The Ella </w:t>
      </w:r>
      <w:proofErr w:type="spellStart"/>
      <w:r w:rsidRPr="00556288">
        <w:t>Gallup</w:t>
      </w:r>
      <w:proofErr w:type="spellEnd"/>
      <w:r w:rsidRPr="00556288">
        <w:t xml:space="preserve"> </w:t>
      </w:r>
      <w:proofErr w:type="spellStart"/>
      <w:r w:rsidRPr="00556288">
        <w:t>Sumner</w:t>
      </w:r>
      <w:proofErr w:type="spellEnd"/>
      <w:r w:rsidRPr="00556288">
        <w:t xml:space="preserve"> </w:t>
      </w:r>
      <w:proofErr w:type="spellStart"/>
      <w:r w:rsidRPr="00556288">
        <w:t>and</w:t>
      </w:r>
      <w:proofErr w:type="spellEnd"/>
      <w:r w:rsidRPr="00556288">
        <w:t xml:space="preserve"> Mary </w:t>
      </w:r>
      <w:proofErr w:type="spellStart"/>
      <w:r w:rsidRPr="00556288">
        <w:t>Catlin</w:t>
      </w:r>
      <w:proofErr w:type="spellEnd"/>
      <w:r w:rsidRPr="00556288">
        <w:t xml:space="preserve"> </w:t>
      </w:r>
      <w:proofErr w:type="spellStart"/>
      <w:r w:rsidRPr="00556288">
        <w:t>Sumner</w:t>
      </w:r>
      <w:proofErr w:type="spellEnd"/>
      <w:r w:rsidRPr="00556288">
        <w:t xml:space="preserve"> Collection Fund</w:t>
      </w:r>
      <w:r w:rsidR="00832B51">
        <w:t>.</w:t>
      </w:r>
    </w:p>
    <w:p w:rsidR="00832B51" w:rsidRDefault="00832B51" w:rsidP="004669AC">
      <w:pPr>
        <w:spacing w:after="0"/>
      </w:pPr>
    </w:p>
    <w:p w:rsidR="004669AC" w:rsidRDefault="004669AC"/>
    <w:p w:rsidR="004669AC" w:rsidRDefault="004669AC">
      <w:r>
        <w:rPr>
          <w:noProof/>
          <w:lang w:eastAsia="nl-NL"/>
        </w:rPr>
        <w:drawing>
          <wp:inline distT="0" distB="0" distL="0" distR="0" wp14:anchorId="4155A73F" wp14:editId="605BCE2D">
            <wp:extent cx="2359372" cy="1819275"/>
            <wp:effectExtent l="0" t="0" r="3175" b="0"/>
            <wp:docPr id="4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372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9AC" w:rsidRPr="00832B51" w:rsidRDefault="004669AC" w:rsidP="004669AC">
      <w:pPr>
        <w:spacing w:after="0"/>
      </w:pPr>
      <w:r>
        <w:t xml:space="preserve">Lucas Gassel, </w:t>
      </w:r>
      <w:r w:rsidRPr="004669AC">
        <w:rPr>
          <w:i/>
        </w:rPr>
        <w:t>Vlucht naar Egypte</w:t>
      </w:r>
      <w:r w:rsidR="00C535AF">
        <w:t>, 1542, olieverf op paneel</w:t>
      </w:r>
      <w:r w:rsidR="00832B51">
        <w:t xml:space="preserve">. </w:t>
      </w:r>
      <w:proofErr w:type="spellStart"/>
      <w:r w:rsidRPr="00832B51">
        <w:t>Bonnefantenmuseum</w:t>
      </w:r>
      <w:proofErr w:type="spellEnd"/>
      <w:r w:rsidRPr="00832B51">
        <w:t xml:space="preserve"> Maastricht. Langdurig bruikleen Rijksdienst voor het Cultureel Erfgoed. </w:t>
      </w:r>
      <w:r w:rsidRPr="004669AC">
        <w:t xml:space="preserve">Dit kunstvoorwerp is na de Tweede Wereldoorlog uit Duitsland gerecupereerd, is onder beheer van de Nederlandse Staat en is in afwachting van restitutie aan de rechtmatige eigenaren of hun erfgenamen </w:t>
      </w:r>
      <w:r w:rsidRPr="00832B51">
        <w:t>© Fotografie Peter Cox</w:t>
      </w:r>
      <w:r w:rsidR="00832B51">
        <w:t>.</w:t>
      </w:r>
    </w:p>
    <w:p w:rsidR="004669AC" w:rsidRDefault="004669AC" w:rsidP="004669AC">
      <w:pPr>
        <w:spacing w:after="0"/>
        <w:rPr>
          <w:b/>
        </w:rPr>
      </w:pPr>
    </w:p>
    <w:p w:rsidR="00C535AF" w:rsidRDefault="00C535AF" w:rsidP="004669AC">
      <w:pPr>
        <w:spacing w:after="0"/>
        <w:rPr>
          <w:b/>
        </w:rPr>
      </w:pPr>
    </w:p>
    <w:p w:rsidR="004669AC" w:rsidRDefault="004669AC" w:rsidP="004669AC">
      <w:pPr>
        <w:spacing w:after="0"/>
      </w:pPr>
      <w:r>
        <w:rPr>
          <w:noProof/>
          <w:lang w:eastAsia="nl-NL"/>
        </w:rPr>
        <w:drawing>
          <wp:inline distT="0" distB="0" distL="0" distR="0" wp14:anchorId="3C6156DA" wp14:editId="2A73EB20">
            <wp:extent cx="2585323" cy="1790700"/>
            <wp:effectExtent l="0" t="0" r="5715" b="0"/>
            <wp:docPr id="8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7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5323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9AC" w:rsidRDefault="004669AC" w:rsidP="004669AC">
      <w:pPr>
        <w:spacing w:after="0"/>
      </w:pPr>
    </w:p>
    <w:p w:rsidR="004669AC" w:rsidRDefault="004669AC" w:rsidP="004669AC">
      <w:pPr>
        <w:spacing w:after="0"/>
      </w:pPr>
      <w:r>
        <w:t xml:space="preserve">Lucas Gassel, </w:t>
      </w:r>
      <w:r w:rsidRPr="004669AC">
        <w:rPr>
          <w:i/>
        </w:rPr>
        <w:t>Landschap met Christus die een blinde man geneest</w:t>
      </w:r>
      <w:r>
        <w:t xml:space="preserve">, </w:t>
      </w:r>
      <w:r w:rsidR="00C535AF">
        <w:t>1540, olieverf op paneel</w:t>
      </w:r>
      <w:r w:rsidR="00832B51">
        <w:t>.</w:t>
      </w:r>
    </w:p>
    <w:p w:rsidR="00495197" w:rsidRDefault="00495197" w:rsidP="004669AC">
      <w:pPr>
        <w:spacing w:after="0"/>
      </w:pPr>
      <w:proofErr w:type="spellStart"/>
      <w:r w:rsidRPr="00495197">
        <w:t>Stiftung</w:t>
      </w:r>
      <w:proofErr w:type="spellEnd"/>
      <w:r w:rsidRPr="00495197">
        <w:t xml:space="preserve"> </w:t>
      </w:r>
      <w:proofErr w:type="spellStart"/>
      <w:r w:rsidRPr="00495197">
        <w:t>Situation</w:t>
      </w:r>
      <w:proofErr w:type="spellEnd"/>
      <w:r w:rsidRPr="00495197">
        <w:t xml:space="preserve"> Kunst, Bochum, </w:t>
      </w:r>
      <w:r>
        <w:t>Duitsland.</w:t>
      </w:r>
      <w:r w:rsidRPr="00495197">
        <w:t xml:space="preserve"> </w:t>
      </w:r>
      <w:r>
        <w:t>Langdurig bruikleen uit een particuliere verzameling</w:t>
      </w:r>
      <w:r w:rsidR="00832B51">
        <w:t>.</w:t>
      </w:r>
    </w:p>
    <w:p w:rsidR="00832B51" w:rsidRDefault="00832B51" w:rsidP="004669AC">
      <w:pPr>
        <w:spacing w:after="0"/>
      </w:pPr>
    </w:p>
    <w:p w:rsidR="00832B51" w:rsidRDefault="00832B51" w:rsidP="004669AC">
      <w:pPr>
        <w:spacing w:after="0"/>
      </w:pPr>
    </w:p>
    <w:p w:rsidR="00495197" w:rsidRDefault="00495197" w:rsidP="004669AC">
      <w:pPr>
        <w:spacing w:after="0"/>
      </w:pPr>
      <w:r>
        <w:rPr>
          <w:noProof/>
          <w:lang w:eastAsia="nl-NL"/>
        </w:rPr>
        <w:drawing>
          <wp:inline distT="0" distB="0" distL="0" distR="0" wp14:anchorId="0B9BFC05" wp14:editId="382476D5">
            <wp:extent cx="2933699" cy="1833562"/>
            <wp:effectExtent l="0" t="0" r="635" b="0"/>
            <wp:docPr id="27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Afbeelding 2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699" cy="1833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197" w:rsidRDefault="00495197" w:rsidP="004669AC">
      <w:pPr>
        <w:spacing w:after="0"/>
      </w:pPr>
    </w:p>
    <w:p w:rsidR="00495197" w:rsidRDefault="00495197" w:rsidP="004669AC">
      <w:pPr>
        <w:spacing w:after="0"/>
      </w:pPr>
      <w:r w:rsidRPr="00556288">
        <w:t xml:space="preserve">Lucas Gassel, </w:t>
      </w:r>
      <w:r w:rsidR="00556288" w:rsidRPr="00556288">
        <w:rPr>
          <w:i/>
        </w:rPr>
        <w:t>Bergachtig rivierlandschap</w:t>
      </w:r>
      <w:r w:rsidRPr="00556288">
        <w:t xml:space="preserve">, 1560, </w:t>
      </w:r>
      <w:r w:rsidR="00556288" w:rsidRPr="00832B51">
        <w:t>Pen en bruine inkt</w:t>
      </w:r>
      <w:r w:rsidR="00556288" w:rsidRPr="00556288">
        <w:t xml:space="preserve">; zwart krijt; bruin en grijze wassing </w:t>
      </w:r>
      <w:r w:rsidR="00556288" w:rsidRPr="00832B51">
        <w:t>op papier</w:t>
      </w:r>
      <w:r w:rsidR="00556288" w:rsidRPr="00556288">
        <w:t xml:space="preserve"> </w:t>
      </w:r>
      <w:r w:rsidRPr="00556288">
        <w:t xml:space="preserve">© </w:t>
      </w:r>
      <w:proofErr w:type="spellStart"/>
      <w:r w:rsidRPr="00556288">
        <w:t>bpk</w:t>
      </w:r>
      <w:proofErr w:type="spellEnd"/>
      <w:r w:rsidRPr="00556288">
        <w:t>/</w:t>
      </w:r>
      <w:proofErr w:type="spellStart"/>
      <w:r w:rsidRPr="00556288">
        <w:t>Kupferstichkabinett</w:t>
      </w:r>
      <w:proofErr w:type="spellEnd"/>
      <w:r w:rsidRPr="00556288">
        <w:t xml:space="preserve">,  </w:t>
      </w:r>
      <w:proofErr w:type="spellStart"/>
      <w:r w:rsidRPr="00556288">
        <w:t>Staatliche</w:t>
      </w:r>
      <w:proofErr w:type="spellEnd"/>
      <w:r w:rsidRPr="00556288">
        <w:t xml:space="preserve"> </w:t>
      </w:r>
      <w:proofErr w:type="spellStart"/>
      <w:r w:rsidRPr="00556288">
        <w:t>Museen</w:t>
      </w:r>
      <w:proofErr w:type="spellEnd"/>
      <w:r w:rsidRPr="00556288">
        <w:t xml:space="preserve"> </w:t>
      </w:r>
      <w:proofErr w:type="spellStart"/>
      <w:r w:rsidRPr="00556288">
        <w:t>zu</w:t>
      </w:r>
      <w:proofErr w:type="spellEnd"/>
      <w:r w:rsidRPr="00556288">
        <w:t xml:space="preserve"> Berlin/</w:t>
      </w:r>
      <w:proofErr w:type="spellStart"/>
      <w:r w:rsidRPr="00556288">
        <w:t>Dietmar</w:t>
      </w:r>
      <w:proofErr w:type="spellEnd"/>
      <w:r w:rsidRPr="00556288">
        <w:t xml:space="preserve"> Katz, Berlijn</w:t>
      </w:r>
      <w:r w:rsidR="00832B51">
        <w:t>.</w:t>
      </w:r>
    </w:p>
    <w:p w:rsidR="00832B51" w:rsidRDefault="00832B51" w:rsidP="004669AC">
      <w:pPr>
        <w:spacing w:after="0"/>
      </w:pPr>
    </w:p>
    <w:p w:rsidR="00832B51" w:rsidRDefault="00832B51" w:rsidP="004669AC">
      <w:pPr>
        <w:spacing w:after="0"/>
      </w:pPr>
    </w:p>
    <w:p w:rsidR="00C535AF" w:rsidRDefault="00270867" w:rsidP="004669AC">
      <w:pPr>
        <w:spacing w:after="0"/>
      </w:pPr>
      <w:bookmarkStart w:id="0" w:name="_GoBack"/>
      <w:bookmarkEnd w:id="0"/>
      <w:r w:rsidRPr="00270867">
        <w:rPr>
          <w:noProof/>
          <w:lang w:eastAsia="nl-NL"/>
        </w:rPr>
        <w:drawing>
          <wp:inline distT="0" distB="0" distL="0" distR="0">
            <wp:extent cx="2781300" cy="2320229"/>
            <wp:effectExtent l="0" t="0" r="0" b="4445"/>
            <wp:docPr id="1" name="Afbeelding 1" descr="P:\Gassel\Afbeeldingen\Verkleinde afbeeldingen voor in Excel\Museo Soumaya - Landschap met de heilige Hiëronymus (70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Gassel\Afbeeldingen\Verkleinde afbeeldingen voor in Excel\Museo Soumaya - Landschap met de heilige Hiëronymus (7028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007" cy="232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867" w:rsidRDefault="00270867" w:rsidP="004669AC">
      <w:pPr>
        <w:spacing w:after="0"/>
      </w:pPr>
    </w:p>
    <w:p w:rsidR="00270867" w:rsidRPr="00270867" w:rsidRDefault="00270867" w:rsidP="004669AC">
      <w:pPr>
        <w:spacing w:after="0"/>
      </w:pPr>
      <w:r>
        <w:t xml:space="preserve">Lucas Gassel, </w:t>
      </w:r>
      <w:r w:rsidRPr="00270867">
        <w:rPr>
          <w:i/>
        </w:rPr>
        <w:t>Landschap met de boetedoening van de heilige Hiëronymus</w:t>
      </w:r>
      <w:r>
        <w:rPr>
          <w:i/>
        </w:rPr>
        <w:t>,</w:t>
      </w:r>
      <w:r w:rsidRPr="00270867">
        <w:t xml:space="preserve"> ca. 1540-1550</w:t>
      </w:r>
      <w:r>
        <w:rPr>
          <w:i/>
        </w:rPr>
        <w:t xml:space="preserve">, </w:t>
      </w:r>
      <w:proofErr w:type="spellStart"/>
      <w:r w:rsidRPr="00270867">
        <w:t>Museo</w:t>
      </w:r>
      <w:proofErr w:type="spellEnd"/>
      <w:r w:rsidRPr="00270867">
        <w:t xml:space="preserve"> </w:t>
      </w:r>
      <w:proofErr w:type="spellStart"/>
      <w:r w:rsidRPr="00270867">
        <w:t>Soumaya</w:t>
      </w:r>
      <w:proofErr w:type="spellEnd"/>
      <w:r w:rsidRPr="00270867">
        <w:t xml:space="preserve"> - </w:t>
      </w:r>
      <w:proofErr w:type="spellStart"/>
      <w:r w:rsidRPr="00270867">
        <w:t>Fundación</w:t>
      </w:r>
      <w:proofErr w:type="spellEnd"/>
      <w:r w:rsidRPr="00270867">
        <w:t xml:space="preserve"> Carlos Slim, </w:t>
      </w:r>
      <w:proofErr w:type="spellStart"/>
      <w:r w:rsidRPr="00270867">
        <w:t>Mexico-Stad</w:t>
      </w:r>
      <w:proofErr w:type="spellEnd"/>
      <w:r>
        <w:t xml:space="preserve">. </w:t>
      </w:r>
    </w:p>
    <w:sectPr w:rsidR="00270867" w:rsidRPr="00270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8B4"/>
    <w:rsid w:val="00117BA3"/>
    <w:rsid w:val="001628B4"/>
    <w:rsid w:val="00270867"/>
    <w:rsid w:val="004669AC"/>
    <w:rsid w:val="00495197"/>
    <w:rsid w:val="00556288"/>
    <w:rsid w:val="00832B51"/>
    <w:rsid w:val="00902FB4"/>
    <w:rsid w:val="00C5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C0E96-6CB8-40AF-95E4-B72BC886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Helmond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Vos, Reyer de</dc:creator>
  <cp:keywords/>
  <dc:description/>
  <cp:lastModifiedBy>Hagenaars, Jessica</cp:lastModifiedBy>
  <cp:revision>2</cp:revision>
  <dcterms:created xsi:type="dcterms:W3CDTF">2020-03-04T16:44:00Z</dcterms:created>
  <dcterms:modified xsi:type="dcterms:W3CDTF">2020-03-04T16:44:00Z</dcterms:modified>
</cp:coreProperties>
</file>